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9F5A" w14:textId="04F633FF" w:rsidR="00575EBA" w:rsidRPr="00D173A9" w:rsidRDefault="00D173A9" w:rsidP="00D173A9">
      <w:pPr>
        <w:jc w:val="center"/>
        <w:rPr>
          <w:b/>
          <w:bCs/>
          <w:sz w:val="28"/>
          <w:szCs w:val="28"/>
        </w:rPr>
      </w:pPr>
      <w:r w:rsidRPr="00D173A9">
        <w:rPr>
          <w:b/>
          <w:bCs/>
          <w:sz w:val="28"/>
          <w:szCs w:val="28"/>
        </w:rPr>
        <w:t>Exhibit B – Easement Agreement</w:t>
      </w:r>
    </w:p>
    <w:p w14:paraId="4399FC2E" w14:textId="77777777" w:rsidR="00D173A9" w:rsidRPr="00D173A9" w:rsidRDefault="00D173A9">
      <w:pPr>
        <w:rPr>
          <w:sz w:val="24"/>
          <w:szCs w:val="24"/>
        </w:rPr>
      </w:pPr>
    </w:p>
    <w:p w14:paraId="23CE736B" w14:textId="1A69A9A5" w:rsidR="00D173A9" w:rsidRDefault="00D36367">
      <w:pPr>
        <w:rPr>
          <w:sz w:val="24"/>
          <w:szCs w:val="24"/>
        </w:rPr>
      </w:pPr>
      <w:r>
        <w:rPr>
          <w:sz w:val="24"/>
          <w:szCs w:val="24"/>
        </w:rPr>
        <w:t xml:space="preserve">This easement agreement between </w:t>
      </w:r>
      <w:r w:rsidR="00211D31">
        <w:rPr>
          <w:sz w:val="24"/>
          <w:szCs w:val="24"/>
        </w:rPr>
        <w:t>Estero Heights Improvement Association, Inc.</w:t>
      </w:r>
      <w:r>
        <w:rPr>
          <w:sz w:val="24"/>
          <w:szCs w:val="24"/>
        </w:rPr>
        <w:t xml:space="preserve">, </w:t>
      </w:r>
      <w:r w:rsidR="00211D31">
        <w:rPr>
          <w:sz w:val="24"/>
          <w:szCs w:val="24"/>
        </w:rPr>
        <w:t>Owner,</w:t>
      </w:r>
      <w:r>
        <w:rPr>
          <w:sz w:val="24"/>
          <w:szCs w:val="24"/>
        </w:rPr>
        <w:t xml:space="preserve"> whose address is </w:t>
      </w:r>
      <w:r w:rsidR="00211D31">
        <w:rPr>
          <w:sz w:val="24"/>
          <w:szCs w:val="24"/>
        </w:rPr>
        <w:t>P.O. Box 1023, Estero, FL  33928 hereinafter referred to as GRANTOR,</w:t>
      </w:r>
      <w:r>
        <w:rPr>
          <w:sz w:val="24"/>
          <w:szCs w:val="24"/>
        </w:rPr>
        <w:t xml:space="preserve"> and the V</w:t>
      </w:r>
      <w:r w:rsidR="00211D31">
        <w:rPr>
          <w:sz w:val="24"/>
          <w:szCs w:val="24"/>
        </w:rPr>
        <w:t>ILLAGE OF ESTERO</w:t>
      </w:r>
      <w:r>
        <w:rPr>
          <w:sz w:val="24"/>
          <w:szCs w:val="24"/>
        </w:rPr>
        <w:t xml:space="preserve">, a </w:t>
      </w:r>
      <w:r w:rsidR="00211D31">
        <w:rPr>
          <w:sz w:val="24"/>
          <w:szCs w:val="24"/>
        </w:rPr>
        <w:t xml:space="preserve">political </w:t>
      </w:r>
      <w:r>
        <w:rPr>
          <w:sz w:val="24"/>
          <w:szCs w:val="24"/>
        </w:rPr>
        <w:t>subdivision of the State of Florida, whose address is 9401 Corkscrew Palms Circle, Estero, FL  33928</w:t>
      </w:r>
      <w:r w:rsidR="00211D31">
        <w:rPr>
          <w:sz w:val="24"/>
          <w:szCs w:val="24"/>
        </w:rPr>
        <w:t>, hereinafter referred to a</w:t>
      </w:r>
      <w:r w:rsidR="00D65926">
        <w:rPr>
          <w:sz w:val="24"/>
          <w:szCs w:val="24"/>
        </w:rPr>
        <w:t>s</w:t>
      </w:r>
      <w:r w:rsidR="00211D31">
        <w:rPr>
          <w:sz w:val="24"/>
          <w:szCs w:val="24"/>
        </w:rPr>
        <w:t xml:space="preserve"> the VILLAGE.  This easement agreement</w:t>
      </w:r>
      <w:r>
        <w:rPr>
          <w:sz w:val="24"/>
          <w:szCs w:val="24"/>
        </w:rPr>
        <w:t xml:space="preserve"> becomes a part of the </w:t>
      </w:r>
      <w:r w:rsidR="00211D31">
        <w:rPr>
          <w:sz w:val="24"/>
          <w:szCs w:val="24"/>
        </w:rPr>
        <w:t>Estero Heights to Village of Estero Temporary Utility Construction E</w:t>
      </w:r>
      <w:r>
        <w:rPr>
          <w:sz w:val="24"/>
          <w:szCs w:val="24"/>
        </w:rPr>
        <w:t xml:space="preserve">asement </w:t>
      </w:r>
      <w:r w:rsidR="00F10B60">
        <w:rPr>
          <w:sz w:val="24"/>
          <w:szCs w:val="24"/>
        </w:rPr>
        <w:t xml:space="preserve">(Two Years) </w:t>
      </w:r>
      <w:r>
        <w:rPr>
          <w:sz w:val="24"/>
          <w:szCs w:val="24"/>
        </w:rPr>
        <w:t>to which it is attached and identifies the terms and conditions under which the easement is granted.</w:t>
      </w:r>
    </w:p>
    <w:p w14:paraId="4042138D" w14:textId="77777777" w:rsidR="00D36367" w:rsidRDefault="00D36367">
      <w:pPr>
        <w:rPr>
          <w:sz w:val="24"/>
          <w:szCs w:val="24"/>
        </w:rPr>
      </w:pPr>
    </w:p>
    <w:p w14:paraId="56CAB455" w14:textId="34760E28" w:rsidR="00D36367" w:rsidRDefault="00D36367">
      <w:pPr>
        <w:rPr>
          <w:sz w:val="24"/>
          <w:szCs w:val="24"/>
        </w:rPr>
      </w:pPr>
      <w:r>
        <w:rPr>
          <w:sz w:val="24"/>
          <w:szCs w:val="24"/>
        </w:rPr>
        <w:t>As to the VILLAGE:</w:t>
      </w:r>
    </w:p>
    <w:p w14:paraId="24092788" w14:textId="3B0892C8" w:rsidR="00D36367" w:rsidRPr="00F10B60" w:rsidRDefault="00F10B60" w:rsidP="00F10B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0B60">
        <w:rPr>
          <w:sz w:val="24"/>
          <w:szCs w:val="24"/>
        </w:rPr>
        <w:t>VILLAGE will design the sanitary sewer lift station landscaping irrigation system components (</w:t>
      </w:r>
      <w:proofErr w:type="gramStart"/>
      <w:r w:rsidRPr="00F10B60">
        <w:rPr>
          <w:sz w:val="24"/>
          <w:szCs w:val="24"/>
        </w:rPr>
        <w:t>e.g.</w:t>
      </w:r>
      <w:proofErr w:type="gramEnd"/>
      <w:r w:rsidRPr="00F10B60">
        <w:rPr>
          <w:sz w:val="24"/>
          <w:szCs w:val="24"/>
        </w:rPr>
        <w:t xml:space="preserve"> water meter, valving, timer, etc.) in a location outside the fencing placed around the lift station and accessible to the landscaping maintenance entity.</w:t>
      </w:r>
    </w:p>
    <w:p w14:paraId="72363099" w14:textId="35949B1A" w:rsidR="00F10B60" w:rsidRPr="00F10B60" w:rsidRDefault="00F10B60" w:rsidP="00F10B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0B60">
        <w:rPr>
          <w:sz w:val="24"/>
          <w:szCs w:val="24"/>
        </w:rPr>
        <w:t>VILLAGE will be responsible for landscaping maintenance during the post-construction one-year warranty period.</w:t>
      </w:r>
    </w:p>
    <w:p w14:paraId="57C0EDEB" w14:textId="25067C86" w:rsidR="00F10B60" w:rsidRDefault="00F10B60" w:rsidP="00F10B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0B60">
        <w:rPr>
          <w:sz w:val="24"/>
          <w:szCs w:val="24"/>
        </w:rPr>
        <w:t xml:space="preserve">At the end of the post construction one-year warranty period the </w:t>
      </w:r>
      <w:r w:rsidR="001B0749">
        <w:rPr>
          <w:sz w:val="24"/>
          <w:szCs w:val="24"/>
        </w:rPr>
        <w:t>VILLAGE</w:t>
      </w:r>
      <w:r w:rsidRPr="00F10B60">
        <w:rPr>
          <w:sz w:val="24"/>
          <w:szCs w:val="24"/>
        </w:rPr>
        <w:t xml:space="preserve"> will cease being responsible for maintenance to the landscaping around the sewer lift station and will coordinate with the </w:t>
      </w:r>
      <w:r w:rsidR="001B0749">
        <w:rPr>
          <w:sz w:val="24"/>
          <w:szCs w:val="24"/>
        </w:rPr>
        <w:t>GRANTOR</w:t>
      </w:r>
      <w:r w:rsidRPr="00F10B60">
        <w:rPr>
          <w:sz w:val="24"/>
          <w:szCs w:val="24"/>
        </w:rPr>
        <w:t xml:space="preserve"> and Lee County Utilities to transfer responsibility for the irrigation water meter to the </w:t>
      </w:r>
      <w:r w:rsidR="001B0749">
        <w:rPr>
          <w:sz w:val="24"/>
          <w:szCs w:val="24"/>
        </w:rPr>
        <w:t>GRANTOR</w:t>
      </w:r>
    </w:p>
    <w:p w14:paraId="629702EF" w14:textId="77777777" w:rsidR="000C076F" w:rsidRDefault="000C076F" w:rsidP="000C076F">
      <w:pPr>
        <w:rPr>
          <w:sz w:val="24"/>
          <w:szCs w:val="24"/>
        </w:rPr>
      </w:pPr>
    </w:p>
    <w:p w14:paraId="033CC14F" w14:textId="77777777" w:rsidR="000C076F" w:rsidRDefault="000C076F" w:rsidP="000C076F">
      <w:pPr>
        <w:rPr>
          <w:sz w:val="24"/>
          <w:szCs w:val="24"/>
        </w:rPr>
      </w:pPr>
      <w:r>
        <w:rPr>
          <w:sz w:val="24"/>
          <w:szCs w:val="24"/>
        </w:rPr>
        <w:t>As to the GRANTOR:</w:t>
      </w:r>
    </w:p>
    <w:p w14:paraId="4CD0B3FD" w14:textId="77777777" w:rsidR="000C076F" w:rsidRPr="001B0749" w:rsidRDefault="000C076F" w:rsidP="000C07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0749">
        <w:rPr>
          <w:sz w:val="24"/>
          <w:szCs w:val="24"/>
        </w:rPr>
        <w:t xml:space="preserve">GRANTOR will assume responsibility for landscaping maintenance </w:t>
      </w:r>
      <w:r>
        <w:rPr>
          <w:sz w:val="24"/>
          <w:szCs w:val="24"/>
        </w:rPr>
        <w:t xml:space="preserve">and the irrigation system components </w:t>
      </w:r>
      <w:r w:rsidRPr="001B0749">
        <w:rPr>
          <w:sz w:val="24"/>
          <w:szCs w:val="24"/>
        </w:rPr>
        <w:t>around the sanitary sewer lift station at the end of the VILLAGE’s post-construction one-year warranty period.</w:t>
      </w:r>
    </w:p>
    <w:p w14:paraId="1D368984" w14:textId="5ED3EEE7" w:rsidR="000C076F" w:rsidRPr="000C076F" w:rsidRDefault="000C076F" w:rsidP="000C07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At the end of the post-construction one-year warranty period </w:t>
      </w:r>
      <w:r w:rsidRPr="000C076F">
        <w:rPr>
          <w:sz w:val="24"/>
          <w:szCs w:val="24"/>
        </w:rPr>
        <w:t>GRANTOR will coordinate with the VILLAGE and Lee County Utilities to transfer responsibility for the irrigation water meter to the GRANTOR.</w:t>
      </w:r>
    </w:p>
    <w:sectPr w:rsidR="000C076F" w:rsidRPr="000C07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331D" w14:textId="77777777" w:rsidR="00F23FC9" w:rsidRDefault="00F23FC9" w:rsidP="00F23FC9">
      <w:r>
        <w:separator/>
      </w:r>
    </w:p>
  </w:endnote>
  <w:endnote w:type="continuationSeparator" w:id="0">
    <w:p w14:paraId="183DC96D" w14:textId="77777777" w:rsidR="00F23FC9" w:rsidRDefault="00F23FC9" w:rsidP="00F2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86EF" w14:textId="77777777" w:rsidR="00F23FC9" w:rsidRDefault="00F23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87B7" w14:textId="77777777" w:rsidR="00F23FC9" w:rsidRDefault="00F23F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E3CA" w14:textId="77777777" w:rsidR="00F23FC9" w:rsidRDefault="00F23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E592" w14:textId="77777777" w:rsidR="00F23FC9" w:rsidRDefault="00F23FC9" w:rsidP="00F23FC9">
      <w:r>
        <w:separator/>
      </w:r>
    </w:p>
  </w:footnote>
  <w:footnote w:type="continuationSeparator" w:id="0">
    <w:p w14:paraId="6F9D66C6" w14:textId="77777777" w:rsidR="00F23FC9" w:rsidRDefault="00F23FC9" w:rsidP="00F23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7921" w14:textId="77777777" w:rsidR="00F23FC9" w:rsidRDefault="00F23F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843890"/>
      <w:docPartObj>
        <w:docPartGallery w:val="Watermarks"/>
        <w:docPartUnique/>
      </w:docPartObj>
    </w:sdtPr>
    <w:sdtContent>
      <w:p w14:paraId="1FB9E7D1" w14:textId="51E9D4AB" w:rsidR="00F23FC9" w:rsidRDefault="00F23FC9">
        <w:pPr>
          <w:pStyle w:val="Header"/>
        </w:pPr>
        <w:r>
          <w:rPr>
            <w:noProof/>
          </w:rPr>
          <w:pict w14:anchorId="15527F4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5BDD" w14:textId="77777777" w:rsidR="00F23FC9" w:rsidRDefault="00F23F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42B"/>
    <w:multiLevelType w:val="hybridMultilevel"/>
    <w:tmpl w:val="0B1C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04971"/>
    <w:multiLevelType w:val="hybridMultilevel"/>
    <w:tmpl w:val="FA30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67879">
    <w:abstractNumId w:val="0"/>
  </w:num>
  <w:num w:numId="2" w16cid:durableId="1099957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A9"/>
    <w:rsid w:val="000B46D6"/>
    <w:rsid w:val="000C076F"/>
    <w:rsid w:val="000F30F2"/>
    <w:rsid w:val="001B0749"/>
    <w:rsid w:val="00211D31"/>
    <w:rsid w:val="00575EBA"/>
    <w:rsid w:val="00727DA2"/>
    <w:rsid w:val="00762567"/>
    <w:rsid w:val="008965CA"/>
    <w:rsid w:val="00D173A9"/>
    <w:rsid w:val="00D36367"/>
    <w:rsid w:val="00D65926"/>
    <w:rsid w:val="00E52B08"/>
    <w:rsid w:val="00F10B60"/>
    <w:rsid w:val="00F2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70B600"/>
  <w15:chartTrackingRefBased/>
  <w15:docId w15:val="{1A44393D-2365-46F0-9176-2E7F2EB7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B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FC9"/>
  </w:style>
  <w:style w:type="paragraph" w:styleId="Footer">
    <w:name w:val="footer"/>
    <w:basedOn w:val="Normal"/>
    <w:link w:val="FooterChar"/>
    <w:uiPriority w:val="99"/>
    <w:unhideWhenUsed/>
    <w:rsid w:val="00F23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Wiley</dc:creator>
  <cp:keywords/>
  <dc:description/>
  <cp:lastModifiedBy>Robert Wiley</cp:lastModifiedBy>
  <cp:revision>7</cp:revision>
  <dcterms:created xsi:type="dcterms:W3CDTF">2023-05-01T17:17:00Z</dcterms:created>
  <dcterms:modified xsi:type="dcterms:W3CDTF">2023-05-01T17:51:00Z</dcterms:modified>
</cp:coreProperties>
</file>